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
        <w:tblW w:w="8815" w:type="dxa"/>
        <w:tblLook w:val="04A0" w:firstRow="1" w:lastRow="0" w:firstColumn="1" w:lastColumn="0" w:noHBand="0" w:noVBand="1"/>
      </w:tblPr>
      <w:tblGrid>
        <w:gridCol w:w="464"/>
        <w:gridCol w:w="1275"/>
        <w:gridCol w:w="1948"/>
        <w:gridCol w:w="1170"/>
        <w:gridCol w:w="1591"/>
        <w:gridCol w:w="2367"/>
      </w:tblGrid>
      <w:tr w:rsidR="0067310D" w:rsidRPr="0021633B" w:rsidTr="00297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Borders>
              <w:bottom w:val="double" w:sz="4" w:space="0" w:color="FFFFFF" w:themeColor="background1"/>
              <w:right w:val="double" w:sz="4" w:space="0" w:color="FFFFFF" w:themeColor="background1"/>
            </w:tcBorders>
            <w:shd w:val="clear" w:color="auto" w:fill="A6A6A6" w:themeFill="background1" w:themeFillShade="A6"/>
          </w:tcPr>
          <w:p w:rsidR="0067310D" w:rsidRPr="0021633B" w:rsidRDefault="0067310D" w:rsidP="00297FAB">
            <w:pPr>
              <w:jc w:val="both"/>
              <w:rPr>
                <w:rFonts w:ascii="Arial" w:hAnsi="Arial" w:cs="Arial"/>
                <w:sz w:val="18"/>
                <w:szCs w:val="22"/>
              </w:rPr>
            </w:pPr>
          </w:p>
        </w:tc>
        <w:tc>
          <w:tcPr>
            <w:tcW w:w="1275" w:type="dxa"/>
            <w:tcBorders>
              <w:left w:val="double" w:sz="4" w:space="0" w:color="FFFFFF" w:themeColor="background1"/>
              <w:bottom w:val="double" w:sz="4" w:space="0" w:color="FFFFFF" w:themeColor="background1"/>
              <w:right w:val="double" w:sz="4" w:space="0" w:color="FFFFFF" w:themeColor="background1"/>
            </w:tcBorders>
            <w:shd w:val="clear" w:color="auto" w:fill="A6A6A6" w:themeFill="background1" w:themeFillShade="A6"/>
            <w:vAlign w:val="center"/>
          </w:tcPr>
          <w:p w:rsidR="0067310D" w:rsidRPr="0021633B" w:rsidRDefault="0067310D" w:rsidP="00297FAB">
            <w:pP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21633B">
              <w:rPr>
                <w:rFonts w:ascii="Arial" w:hAnsi="Arial" w:cs="Arial"/>
                <w:sz w:val="18"/>
                <w:szCs w:val="22"/>
              </w:rPr>
              <w:t>Activity</w:t>
            </w:r>
          </w:p>
        </w:tc>
        <w:tc>
          <w:tcPr>
            <w:tcW w:w="1948" w:type="dxa"/>
            <w:tcBorders>
              <w:left w:val="double" w:sz="4" w:space="0" w:color="FFFFFF" w:themeColor="background1"/>
              <w:bottom w:val="double" w:sz="4" w:space="0" w:color="FFFFFF" w:themeColor="background1"/>
              <w:right w:val="double" w:sz="4" w:space="0" w:color="FFFFFF" w:themeColor="background1"/>
            </w:tcBorders>
            <w:shd w:val="clear" w:color="auto" w:fill="A6A6A6" w:themeFill="background1" w:themeFillShade="A6"/>
            <w:vAlign w:val="center"/>
          </w:tcPr>
          <w:p w:rsidR="0067310D" w:rsidRPr="0021633B" w:rsidRDefault="0067310D" w:rsidP="00297FAB">
            <w:pP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21633B">
              <w:rPr>
                <w:rFonts w:ascii="Arial" w:hAnsi="Arial" w:cs="Arial"/>
                <w:sz w:val="18"/>
                <w:szCs w:val="22"/>
              </w:rPr>
              <w:t>When?</w:t>
            </w:r>
          </w:p>
        </w:tc>
        <w:tc>
          <w:tcPr>
            <w:tcW w:w="1170" w:type="dxa"/>
            <w:tcBorders>
              <w:left w:val="double" w:sz="4" w:space="0" w:color="FFFFFF" w:themeColor="background1"/>
              <w:bottom w:val="double" w:sz="4" w:space="0" w:color="FFFFFF" w:themeColor="background1"/>
              <w:right w:val="double" w:sz="4" w:space="0" w:color="FFFFFF" w:themeColor="background1"/>
            </w:tcBorders>
            <w:shd w:val="clear" w:color="auto" w:fill="A6A6A6" w:themeFill="background1" w:themeFillShade="A6"/>
            <w:vAlign w:val="center"/>
          </w:tcPr>
          <w:p w:rsidR="0067310D" w:rsidRPr="0021633B" w:rsidRDefault="0067310D" w:rsidP="00297FAB">
            <w:pP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21633B">
              <w:rPr>
                <w:rFonts w:ascii="Arial" w:hAnsi="Arial" w:cs="Arial"/>
                <w:sz w:val="18"/>
                <w:szCs w:val="22"/>
              </w:rPr>
              <w:t>How long?</w:t>
            </w:r>
          </w:p>
        </w:tc>
        <w:tc>
          <w:tcPr>
            <w:tcW w:w="1591" w:type="dxa"/>
            <w:tcBorders>
              <w:left w:val="double" w:sz="4" w:space="0" w:color="FFFFFF" w:themeColor="background1"/>
              <w:bottom w:val="double" w:sz="4" w:space="0" w:color="FFFFFF" w:themeColor="background1"/>
              <w:right w:val="double" w:sz="4" w:space="0" w:color="FFFFFF" w:themeColor="background1"/>
            </w:tcBorders>
            <w:shd w:val="clear" w:color="auto" w:fill="A6A6A6" w:themeFill="background1" w:themeFillShade="A6"/>
            <w:vAlign w:val="center"/>
          </w:tcPr>
          <w:p w:rsidR="0067310D" w:rsidRPr="0021633B" w:rsidRDefault="0067310D" w:rsidP="00297FAB">
            <w:pP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21633B">
              <w:rPr>
                <w:rFonts w:ascii="Arial" w:hAnsi="Arial" w:cs="Arial"/>
                <w:sz w:val="18"/>
                <w:szCs w:val="22"/>
              </w:rPr>
              <w:t>Where?</w:t>
            </w:r>
          </w:p>
        </w:tc>
        <w:tc>
          <w:tcPr>
            <w:tcW w:w="2367" w:type="dxa"/>
            <w:tcBorders>
              <w:left w:val="double" w:sz="4" w:space="0" w:color="FFFFFF" w:themeColor="background1"/>
              <w:bottom w:val="double" w:sz="4" w:space="0" w:color="FFFFFF" w:themeColor="background1"/>
            </w:tcBorders>
            <w:shd w:val="clear" w:color="auto" w:fill="A6A6A6" w:themeFill="background1" w:themeFillShade="A6"/>
            <w:vAlign w:val="center"/>
          </w:tcPr>
          <w:p w:rsidR="0067310D" w:rsidRPr="0021633B" w:rsidRDefault="0067310D" w:rsidP="00297FAB">
            <w:pP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21633B">
              <w:rPr>
                <w:rFonts w:ascii="Arial" w:hAnsi="Arial" w:cs="Arial"/>
                <w:sz w:val="18"/>
                <w:szCs w:val="22"/>
              </w:rPr>
              <w:t>By who?</w:t>
            </w:r>
          </w:p>
        </w:tc>
      </w:tr>
      <w:tr w:rsidR="0067310D" w:rsidRPr="0021633B" w:rsidTr="00297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Borders>
              <w:top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rPr>
                <w:rFonts w:ascii="Arial" w:hAnsi="Arial" w:cs="Arial"/>
                <w:color w:val="FFFFFF" w:themeColor="background1"/>
                <w:sz w:val="18"/>
                <w:szCs w:val="22"/>
              </w:rPr>
            </w:pPr>
            <w:r w:rsidRPr="0021633B">
              <w:rPr>
                <w:rFonts w:ascii="Arial" w:hAnsi="Arial" w:cs="Arial"/>
                <w:color w:val="FFFFFF" w:themeColor="background1"/>
                <w:sz w:val="18"/>
                <w:szCs w:val="22"/>
              </w:rPr>
              <w:t>I.</w:t>
            </w:r>
          </w:p>
        </w:tc>
        <w:tc>
          <w:tcPr>
            <w:tcW w:w="1275"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Annual Planning</w:t>
            </w:r>
          </w:p>
        </w:tc>
        <w:tc>
          <w:tcPr>
            <w:tcW w:w="194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At the beginning of the year</w:t>
            </w:r>
          </w:p>
        </w:tc>
        <w:tc>
          <w:tcPr>
            <w:tcW w:w="117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Part of the OMP / AMP</w:t>
            </w:r>
          </w:p>
        </w:tc>
        <w:tc>
          <w:tcPr>
            <w:tcW w:w="159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UNICEF office</w:t>
            </w:r>
          </w:p>
        </w:tc>
        <w:tc>
          <w:tcPr>
            <w:tcW w:w="2367" w:type="dxa"/>
            <w:tcBorders>
              <w:top w:val="double" w:sz="4" w:space="0" w:color="FFFFFF" w:themeColor="background1"/>
              <w:left w:val="double" w:sz="4" w:space="0" w:color="FFFFFF" w:themeColor="background1"/>
              <w:bottom w:val="double" w:sz="4" w:space="0" w:color="FFFFFF" w:themeColor="background1"/>
            </w:tcBorders>
            <w:shd w:val="clear" w:color="auto" w:fill="D9D9D9" w:themeFill="background1" w:themeFillShade="D9"/>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HACT Focal point / Section Chiefs</w:t>
            </w:r>
          </w:p>
        </w:tc>
      </w:tr>
      <w:tr w:rsidR="0067310D" w:rsidRPr="0021633B" w:rsidTr="00297FAB">
        <w:trPr>
          <w:trHeight w:val="1055"/>
        </w:trPr>
        <w:tc>
          <w:tcPr>
            <w:cnfStyle w:val="001000000000" w:firstRow="0" w:lastRow="0" w:firstColumn="1" w:lastColumn="0" w:oddVBand="0" w:evenVBand="0" w:oddHBand="0" w:evenHBand="0" w:firstRowFirstColumn="0" w:firstRowLastColumn="0" w:lastRowFirstColumn="0" w:lastRowLastColumn="0"/>
            <w:tcW w:w="464" w:type="dxa"/>
            <w:tcBorders>
              <w:top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rPr>
                <w:rFonts w:ascii="Arial" w:hAnsi="Arial" w:cs="Arial"/>
                <w:color w:val="FFFFFF" w:themeColor="background1"/>
                <w:sz w:val="18"/>
                <w:szCs w:val="22"/>
              </w:rPr>
            </w:pPr>
            <w:r w:rsidRPr="0021633B">
              <w:rPr>
                <w:rFonts w:ascii="Arial" w:hAnsi="Arial" w:cs="Arial"/>
                <w:color w:val="FFFFFF" w:themeColor="background1"/>
                <w:sz w:val="18"/>
                <w:szCs w:val="22"/>
              </w:rPr>
              <w:t>II.</w:t>
            </w:r>
          </w:p>
        </w:tc>
        <w:tc>
          <w:tcPr>
            <w:tcW w:w="1275"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Preparation</w:t>
            </w:r>
          </w:p>
        </w:tc>
        <w:tc>
          <w:tcPr>
            <w:tcW w:w="194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At least three days before field work</w:t>
            </w:r>
          </w:p>
        </w:tc>
        <w:tc>
          <w:tcPr>
            <w:tcW w:w="117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Half day</w:t>
            </w:r>
          </w:p>
        </w:tc>
        <w:tc>
          <w:tcPr>
            <w:tcW w:w="159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UNICEF office</w:t>
            </w:r>
          </w:p>
        </w:tc>
        <w:tc>
          <w:tcPr>
            <w:tcW w:w="2367" w:type="dxa"/>
            <w:tcBorders>
              <w:top w:val="double" w:sz="4" w:space="0" w:color="FFFFFF" w:themeColor="background1"/>
              <w:left w:val="double" w:sz="4" w:space="0" w:color="FFFFFF" w:themeColor="background1"/>
              <w:bottom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Programme manager / Spot checker</w:t>
            </w:r>
          </w:p>
        </w:tc>
      </w:tr>
      <w:tr w:rsidR="0067310D" w:rsidRPr="0021633B" w:rsidTr="00297FA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64" w:type="dxa"/>
            <w:tcBorders>
              <w:top w:val="double" w:sz="4" w:space="0" w:color="FFFFFF" w:themeColor="background1"/>
              <w:bottom w:val="double" w:sz="4" w:space="0" w:color="FFFFFF" w:themeColor="background1"/>
              <w:right w:val="double" w:sz="4" w:space="0" w:color="FFFFFF" w:themeColor="background1"/>
            </w:tcBorders>
            <w:shd w:val="clear" w:color="auto" w:fill="8064A2" w:themeFill="accent4"/>
            <w:vAlign w:val="center"/>
          </w:tcPr>
          <w:p w:rsidR="0067310D" w:rsidRPr="0021633B" w:rsidRDefault="0067310D" w:rsidP="00297FAB">
            <w:pPr>
              <w:rPr>
                <w:rFonts w:ascii="Arial" w:hAnsi="Arial" w:cs="Arial"/>
                <w:color w:val="FFFFFF" w:themeColor="background1"/>
                <w:sz w:val="18"/>
                <w:szCs w:val="22"/>
              </w:rPr>
            </w:pPr>
            <w:r w:rsidRPr="0021633B">
              <w:rPr>
                <w:rFonts w:ascii="Arial" w:hAnsi="Arial" w:cs="Arial"/>
                <w:color w:val="FFFFFF" w:themeColor="background1"/>
                <w:sz w:val="18"/>
                <w:szCs w:val="22"/>
              </w:rPr>
              <w:t>III.</w:t>
            </w:r>
          </w:p>
        </w:tc>
        <w:tc>
          <w:tcPr>
            <w:tcW w:w="1275"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8064A2" w:themeFill="accent4"/>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Field Work</w:t>
            </w:r>
          </w:p>
        </w:tc>
        <w:tc>
          <w:tcPr>
            <w:tcW w:w="194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8064A2" w:themeFill="accent4"/>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Day of fieldwork</w:t>
            </w:r>
          </w:p>
        </w:tc>
        <w:tc>
          <w:tcPr>
            <w:tcW w:w="117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8064A2" w:themeFill="accent4"/>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One day</w:t>
            </w:r>
          </w:p>
        </w:tc>
        <w:tc>
          <w:tcPr>
            <w:tcW w:w="159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8064A2" w:themeFill="accent4"/>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IP’s office</w:t>
            </w:r>
          </w:p>
        </w:tc>
        <w:tc>
          <w:tcPr>
            <w:tcW w:w="2367" w:type="dxa"/>
            <w:tcBorders>
              <w:top w:val="double" w:sz="4" w:space="0" w:color="FFFFFF" w:themeColor="background1"/>
              <w:left w:val="double" w:sz="4" w:space="0" w:color="FFFFFF" w:themeColor="background1"/>
              <w:bottom w:val="double" w:sz="4" w:space="0" w:color="FFFFFF" w:themeColor="background1"/>
            </w:tcBorders>
            <w:shd w:val="clear" w:color="auto" w:fill="8064A2" w:themeFill="accent4"/>
            <w:vAlign w:val="center"/>
          </w:tcPr>
          <w:p w:rsidR="0067310D" w:rsidRPr="0021633B" w:rsidRDefault="0067310D" w:rsidP="00297FAB">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Spot checker</w:t>
            </w:r>
          </w:p>
        </w:tc>
      </w:tr>
      <w:tr w:rsidR="0067310D" w:rsidRPr="0021633B" w:rsidTr="00297FAB">
        <w:trPr>
          <w:trHeight w:val="983"/>
        </w:trPr>
        <w:tc>
          <w:tcPr>
            <w:cnfStyle w:val="001000000000" w:firstRow="0" w:lastRow="0" w:firstColumn="1" w:lastColumn="0" w:oddVBand="0" w:evenVBand="0" w:oddHBand="0" w:evenHBand="0" w:firstRowFirstColumn="0" w:firstRowLastColumn="0" w:lastRowFirstColumn="0" w:lastRowLastColumn="0"/>
            <w:tcW w:w="464" w:type="dxa"/>
            <w:tcBorders>
              <w:top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rPr>
                <w:rFonts w:ascii="Arial" w:hAnsi="Arial" w:cs="Arial"/>
                <w:color w:val="FFFFFF" w:themeColor="background1"/>
                <w:sz w:val="18"/>
                <w:szCs w:val="22"/>
              </w:rPr>
            </w:pPr>
            <w:r w:rsidRPr="0021633B">
              <w:rPr>
                <w:rFonts w:ascii="Arial" w:hAnsi="Arial" w:cs="Arial"/>
                <w:color w:val="FFFFFF" w:themeColor="background1"/>
                <w:sz w:val="18"/>
                <w:szCs w:val="22"/>
              </w:rPr>
              <w:t>IV.</w:t>
            </w:r>
          </w:p>
        </w:tc>
        <w:tc>
          <w:tcPr>
            <w:tcW w:w="1275" w:type="dxa"/>
            <w:tcBorders>
              <w:top w:val="double" w:sz="4" w:space="0" w:color="FFFFFF" w:themeColor="background1"/>
              <w:left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Follow-up</w:t>
            </w:r>
          </w:p>
        </w:tc>
        <w:tc>
          <w:tcPr>
            <w:tcW w:w="1948" w:type="dxa"/>
            <w:tcBorders>
              <w:top w:val="double" w:sz="4" w:space="0" w:color="FFFFFF" w:themeColor="background1"/>
              <w:left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Varies in relation to issues identified</w:t>
            </w:r>
          </w:p>
        </w:tc>
        <w:tc>
          <w:tcPr>
            <w:tcW w:w="1170" w:type="dxa"/>
            <w:tcBorders>
              <w:top w:val="double" w:sz="4" w:space="0" w:color="FFFFFF" w:themeColor="background1"/>
              <w:left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Half day to a day</w:t>
            </w:r>
          </w:p>
        </w:tc>
        <w:tc>
          <w:tcPr>
            <w:tcW w:w="1591" w:type="dxa"/>
            <w:tcBorders>
              <w:top w:val="double" w:sz="4" w:space="0" w:color="FFFFFF" w:themeColor="background1"/>
              <w:left w:val="double" w:sz="4" w:space="0" w:color="FFFFFF" w:themeColor="background1"/>
              <w:right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UNICEF / IP office</w:t>
            </w:r>
          </w:p>
        </w:tc>
        <w:tc>
          <w:tcPr>
            <w:tcW w:w="2367" w:type="dxa"/>
            <w:tcBorders>
              <w:top w:val="double" w:sz="4" w:space="0" w:color="FFFFFF" w:themeColor="background1"/>
              <w:left w:val="double" w:sz="4" w:space="0" w:color="FFFFFF" w:themeColor="background1"/>
            </w:tcBorders>
            <w:shd w:val="clear" w:color="auto" w:fill="D9D9D9" w:themeFill="background1" w:themeFillShade="D9"/>
            <w:vAlign w:val="center"/>
          </w:tcPr>
          <w:p w:rsidR="0067310D" w:rsidRPr="0021633B" w:rsidRDefault="0067310D" w:rsidP="00297FAB">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22"/>
              </w:rPr>
            </w:pPr>
            <w:r w:rsidRPr="0021633B">
              <w:rPr>
                <w:rFonts w:ascii="Arial" w:hAnsi="Arial" w:cs="Arial"/>
                <w:color w:val="FFFFFF" w:themeColor="background1"/>
                <w:sz w:val="18"/>
                <w:szCs w:val="22"/>
              </w:rPr>
              <w:t>Programme manager / Spot checker</w:t>
            </w:r>
          </w:p>
        </w:tc>
      </w:tr>
    </w:tbl>
    <w:p w:rsidR="0067310D" w:rsidRPr="0021633B" w:rsidRDefault="0067310D" w:rsidP="0067310D">
      <w:pPr>
        <w:pStyle w:val="Heading1"/>
        <w:spacing w:before="0"/>
        <w:jc w:val="both"/>
        <w:rPr>
          <w:rFonts w:ascii="Arial" w:hAnsi="Arial" w:cs="Arial"/>
          <w:b/>
          <w:color w:val="FFFFFF" w:themeColor="background1"/>
          <w:sz w:val="22"/>
          <w:szCs w:val="22"/>
        </w:rPr>
      </w:pPr>
    </w:p>
    <w:p w:rsidR="0067310D" w:rsidRPr="0021633B" w:rsidRDefault="0067310D" w:rsidP="0067310D">
      <w:pPr>
        <w:pStyle w:val="Heading1"/>
        <w:shd w:val="clear" w:color="auto" w:fill="8064A2" w:themeFill="accent4"/>
        <w:spacing w:before="0"/>
        <w:jc w:val="both"/>
        <w:rPr>
          <w:rFonts w:ascii="Arial" w:hAnsi="Arial" w:cs="Arial"/>
          <w:b/>
          <w:color w:val="FFFFFF" w:themeColor="background1"/>
          <w:sz w:val="22"/>
          <w:szCs w:val="22"/>
        </w:rPr>
      </w:pPr>
      <w:bookmarkStart w:id="0" w:name="_Toc423362830"/>
      <w:r w:rsidRPr="0021633B">
        <w:rPr>
          <w:rFonts w:ascii="Arial" w:hAnsi="Arial" w:cs="Arial"/>
          <w:b/>
          <w:color w:val="FFFFFF" w:themeColor="background1"/>
          <w:sz w:val="22"/>
          <w:szCs w:val="22"/>
        </w:rPr>
        <w:t>ACTIVITY III: FIELD WORK</w:t>
      </w:r>
      <w:bookmarkEnd w:id="0"/>
    </w:p>
    <w:p w:rsidR="0067310D" w:rsidRPr="0021633B" w:rsidRDefault="0067310D" w:rsidP="0067310D">
      <w:pPr>
        <w:pStyle w:val="Thematic-Mainheadline"/>
        <w:jc w:val="both"/>
        <w:rPr>
          <w:rFonts w:eastAsiaTheme="minorEastAsia" w:cs="Arial"/>
          <w:color w:val="FFFFFF" w:themeColor="background1"/>
          <w:sz w:val="22"/>
          <w:szCs w:val="22"/>
        </w:rPr>
      </w:pPr>
    </w:p>
    <w:p w:rsidR="0067310D" w:rsidRPr="0021633B" w:rsidRDefault="0067310D" w:rsidP="0067310D">
      <w:pPr>
        <w:pStyle w:val="Thematic-Mainheadline"/>
        <w:jc w:val="both"/>
        <w:rPr>
          <w:rFonts w:eastAsiaTheme="minorEastAsia" w:cs="Arial"/>
          <w:b w:val="0"/>
          <w:color w:val="000000" w:themeColor="text1"/>
          <w:sz w:val="22"/>
          <w:szCs w:val="22"/>
        </w:rPr>
      </w:pPr>
      <w:r w:rsidRPr="0021633B">
        <w:rPr>
          <w:rFonts w:eastAsiaTheme="minorEastAsia" w:cs="Arial"/>
          <w:b w:val="0"/>
          <w:color w:val="000000" w:themeColor="text1"/>
          <w:sz w:val="22"/>
          <w:szCs w:val="22"/>
        </w:rPr>
        <w:t>Testing procedures are performed at the IP’s location where the books and records for the programme are maintained. F</w:t>
      </w:r>
      <w:r>
        <w:rPr>
          <w:rFonts w:eastAsiaTheme="minorEastAsia" w:cs="Arial"/>
          <w:b w:val="0"/>
          <w:color w:val="000000" w:themeColor="text1"/>
          <w:sz w:val="22"/>
          <w:szCs w:val="22"/>
        </w:rPr>
        <w:t>i</w:t>
      </w:r>
      <w:r w:rsidRPr="0021633B">
        <w:rPr>
          <w:rFonts w:eastAsiaTheme="minorEastAsia" w:cs="Arial"/>
          <w:b w:val="0"/>
          <w:color w:val="000000" w:themeColor="text1"/>
          <w:sz w:val="22"/>
          <w:szCs w:val="22"/>
        </w:rPr>
        <w:t>eldwork is generally conducted within one day and involves three steps:</w:t>
      </w:r>
    </w:p>
    <w:p w:rsidR="0067310D" w:rsidRPr="0021633B" w:rsidRDefault="0067310D" w:rsidP="0067310D">
      <w:pPr>
        <w:pStyle w:val="Thematic-Mainheadline"/>
        <w:jc w:val="both"/>
        <w:rPr>
          <w:rFonts w:eastAsiaTheme="minorEastAsia" w:cs="Arial"/>
          <w:b w:val="0"/>
          <w:color w:val="000000" w:themeColor="text1"/>
          <w:sz w:val="22"/>
          <w:szCs w:val="22"/>
        </w:rPr>
      </w:pPr>
    </w:p>
    <w:p w:rsidR="0067310D" w:rsidRPr="0021633B" w:rsidRDefault="0067310D" w:rsidP="0067310D">
      <w:pPr>
        <w:jc w:val="both"/>
        <w:rPr>
          <w:rFonts w:ascii="Arial" w:hAnsi="Arial" w:cs="Arial"/>
          <w:color w:val="000000" w:themeColor="text1"/>
          <w:sz w:val="22"/>
          <w:szCs w:val="22"/>
          <w:u w:val="single"/>
        </w:rPr>
      </w:pPr>
      <w:r w:rsidRPr="0021633B">
        <w:rPr>
          <w:rFonts w:ascii="Arial" w:hAnsi="Arial" w:cs="Arial"/>
          <w:color w:val="000000" w:themeColor="text1"/>
          <w:sz w:val="22"/>
          <w:szCs w:val="22"/>
          <w:u w:val="single"/>
        </w:rPr>
        <w:t>III.1 Interview on changes in internal controls</w:t>
      </w:r>
    </w:p>
    <w:p w:rsidR="0067310D" w:rsidRPr="0021633B" w:rsidRDefault="0067310D" w:rsidP="0067310D">
      <w:pPr>
        <w:pStyle w:val="Thematic-Mainheadline"/>
        <w:jc w:val="both"/>
        <w:rPr>
          <w:rFonts w:eastAsiaTheme="minorEastAsia" w:cs="Arial"/>
          <w:b w:val="0"/>
          <w:color w:val="000000" w:themeColor="text1"/>
          <w:sz w:val="22"/>
          <w:szCs w:val="22"/>
        </w:rPr>
      </w:pPr>
      <w:r w:rsidRPr="0021633B">
        <w:rPr>
          <w:rFonts w:eastAsiaTheme="minorEastAsia" w:cs="Arial"/>
          <w:b w:val="0"/>
          <w:color w:val="000000" w:themeColor="text1"/>
          <w:sz w:val="22"/>
          <w:szCs w:val="22"/>
        </w:rPr>
        <w:t xml:space="preserve">An interview with the finance and programme management takes place to determine whether the high priority recommendations from the micro assessment and prior spot checks and audits have been implemented and whether there have been any significant changes in the internal controls of the organization. </w:t>
      </w:r>
    </w:p>
    <w:p w:rsidR="0067310D" w:rsidRPr="0021633B" w:rsidRDefault="0067310D" w:rsidP="0067310D">
      <w:pPr>
        <w:pStyle w:val="Thematic-Mainheadline"/>
        <w:jc w:val="both"/>
        <w:rPr>
          <w:rFonts w:eastAsiaTheme="minorEastAsia" w:cs="Arial"/>
          <w:color w:val="000000" w:themeColor="text1"/>
          <w:sz w:val="22"/>
          <w:szCs w:val="22"/>
        </w:rPr>
      </w:pPr>
    </w:p>
    <w:p w:rsidR="0067310D" w:rsidRPr="0021633B" w:rsidRDefault="0067310D" w:rsidP="0067310D">
      <w:pPr>
        <w:jc w:val="both"/>
        <w:rPr>
          <w:rFonts w:ascii="Arial" w:hAnsi="Arial" w:cs="Arial"/>
          <w:color w:val="000000" w:themeColor="text1"/>
          <w:sz w:val="22"/>
          <w:szCs w:val="22"/>
          <w:u w:val="single"/>
        </w:rPr>
      </w:pPr>
      <w:r w:rsidRPr="0021633B">
        <w:rPr>
          <w:rFonts w:ascii="Arial" w:hAnsi="Arial" w:cs="Arial"/>
          <w:color w:val="000000" w:themeColor="text1"/>
          <w:sz w:val="22"/>
          <w:szCs w:val="22"/>
          <w:u w:val="single"/>
        </w:rPr>
        <w:t>III.2 Review of bank reconciliation</w:t>
      </w:r>
    </w:p>
    <w:p w:rsidR="0067310D" w:rsidRPr="0021633B" w:rsidRDefault="0067310D" w:rsidP="0067310D">
      <w:pPr>
        <w:pStyle w:val="Thematic-Mainheadline"/>
        <w:jc w:val="both"/>
        <w:rPr>
          <w:rFonts w:eastAsiaTheme="minorEastAsia" w:cs="Arial"/>
          <w:b w:val="0"/>
          <w:color w:val="000000" w:themeColor="text1"/>
          <w:sz w:val="22"/>
          <w:szCs w:val="22"/>
        </w:rPr>
      </w:pPr>
      <w:r w:rsidRPr="0021633B">
        <w:rPr>
          <w:rFonts w:eastAsiaTheme="minorEastAsia" w:cs="Arial"/>
          <w:b w:val="0"/>
          <w:color w:val="000000" w:themeColor="text1"/>
          <w:sz w:val="22"/>
          <w:szCs w:val="22"/>
        </w:rPr>
        <w:t>If the IP maintains a separate bank account for funds received from UNICEF, ensure that the bank account is reconciled to the IP’s accounting system and the system report received.</w:t>
      </w:r>
    </w:p>
    <w:p w:rsidR="0067310D" w:rsidRPr="0021633B" w:rsidRDefault="0067310D" w:rsidP="0067310D">
      <w:pPr>
        <w:pStyle w:val="Thematic-Mainheadline"/>
        <w:jc w:val="both"/>
        <w:rPr>
          <w:rFonts w:eastAsiaTheme="minorEastAsia" w:cs="Arial"/>
          <w:color w:val="000000" w:themeColor="text1"/>
          <w:sz w:val="22"/>
          <w:szCs w:val="22"/>
        </w:rPr>
      </w:pPr>
    </w:p>
    <w:p w:rsidR="0067310D" w:rsidRPr="0021633B" w:rsidRDefault="0067310D" w:rsidP="0067310D">
      <w:pPr>
        <w:jc w:val="both"/>
        <w:rPr>
          <w:rFonts w:ascii="Arial" w:hAnsi="Arial" w:cs="Arial"/>
          <w:color w:val="000000" w:themeColor="text1"/>
          <w:sz w:val="22"/>
          <w:szCs w:val="22"/>
          <w:u w:val="single"/>
        </w:rPr>
      </w:pPr>
      <w:r w:rsidRPr="0021633B">
        <w:rPr>
          <w:rFonts w:ascii="Arial" w:hAnsi="Arial" w:cs="Arial"/>
          <w:color w:val="000000" w:themeColor="text1"/>
          <w:sz w:val="22"/>
          <w:szCs w:val="22"/>
          <w:u w:val="single"/>
        </w:rPr>
        <w:t>III.3 Test a sample of expenditures</w:t>
      </w:r>
    </w:p>
    <w:p w:rsidR="0067310D" w:rsidRPr="0021633B" w:rsidRDefault="0067310D" w:rsidP="0067310D">
      <w:pPr>
        <w:pStyle w:val="Thematic-Mainheadline"/>
        <w:jc w:val="both"/>
        <w:rPr>
          <w:rFonts w:eastAsiaTheme="minorEastAsia" w:cs="Arial"/>
          <w:b w:val="0"/>
          <w:color w:val="000000" w:themeColor="text1"/>
          <w:sz w:val="22"/>
          <w:szCs w:val="22"/>
        </w:rPr>
      </w:pPr>
      <w:r w:rsidRPr="0021633B">
        <w:rPr>
          <w:rFonts w:eastAsiaTheme="minorEastAsia" w:cs="Arial"/>
          <w:b w:val="0"/>
          <w:color w:val="000000" w:themeColor="text1"/>
          <w:sz w:val="22"/>
          <w:szCs w:val="22"/>
        </w:rPr>
        <w:t xml:space="preserve">For the sample selected in Activity II.3, complete </w:t>
      </w:r>
      <w:r>
        <w:rPr>
          <w:rFonts w:eastAsiaTheme="minorEastAsia" w:cs="Arial"/>
          <w:b w:val="0"/>
          <w:i/>
          <w:color w:val="000000" w:themeColor="text1"/>
          <w:sz w:val="22"/>
          <w:szCs w:val="22"/>
        </w:rPr>
        <w:t>Annex</w:t>
      </w:r>
      <w:r w:rsidRPr="0021633B">
        <w:rPr>
          <w:rFonts w:eastAsiaTheme="minorEastAsia" w:cs="Arial"/>
          <w:b w:val="0"/>
          <w:i/>
          <w:color w:val="000000" w:themeColor="text1"/>
          <w:sz w:val="22"/>
          <w:szCs w:val="22"/>
        </w:rPr>
        <w:t xml:space="preserve"> C: Testing of Expenditure Worksheet</w:t>
      </w:r>
      <w:r w:rsidRPr="0021633B">
        <w:rPr>
          <w:rFonts w:eastAsiaTheme="minorEastAsia" w:cs="Arial"/>
          <w:b w:val="0"/>
          <w:color w:val="000000" w:themeColor="text1"/>
          <w:sz w:val="22"/>
          <w:szCs w:val="22"/>
        </w:rPr>
        <w:t xml:space="preserve">. UNICEF Offices </w:t>
      </w:r>
      <w:r>
        <w:rPr>
          <w:rFonts w:eastAsiaTheme="minorEastAsia" w:cs="Arial"/>
          <w:b w:val="0"/>
          <w:color w:val="000000" w:themeColor="text1"/>
          <w:sz w:val="22"/>
          <w:szCs w:val="22"/>
        </w:rPr>
        <w:t>can</w:t>
      </w:r>
      <w:r w:rsidRPr="0021633B">
        <w:rPr>
          <w:rFonts w:eastAsiaTheme="minorEastAsia" w:cs="Arial"/>
          <w:b w:val="0"/>
          <w:color w:val="000000" w:themeColor="text1"/>
          <w:sz w:val="22"/>
          <w:szCs w:val="22"/>
        </w:rPr>
        <w:t xml:space="preserve"> modify the worksheet as long as the testing procedures are completed.</w:t>
      </w:r>
    </w:p>
    <w:p w:rsidR="0067310D" w:rsidRPr="0021633B" w:rsidRDefault="0067310D" w:rsidP="0067310D">
      <w:pPr>
        <w:pStyle w:val="Thematic-Mainheadline"/>
        <w:keepNext/>
        <w:jc w:val="both"/>
        <w:rPr>
          <w:rFonts w:eastAsiaTheme="minorEastAsia" w:cs="Arial"/>
          <w:b w:val="0"/>
          <w:color w:val="000000" w:themeColor="text1"/>
          <w:sz w:val="22"/>
          <w:szCs w:val="22"/>
        </w:rPr>
      </w:pPr>
    </w:p>
    <w:p w:rsidR="0067310D" w:rsidRPr="0021633B" w:rsidRDefault="0067310D" w:rsidP="0067310D">
      <w:pPr>
        <w:pStyle w:val="Thematic-Mainheadline"/>
        <w:keepNext/>
        <w:jc w:val="both"/>
        <w:rPr>
          <w:rFonts w:eastAsiaTheme="minorEastAsia" w:cs="Arial"/>
          <w:b w:val="0"/>
          <w:color w:val="000000" w:themeColor="text1"/>
          <w:sz w:val="22"/>
          <w:szCs w:val="22"/>
        </w:rPr>
      </w:pPr>
      <w:r w:rsidRPr="0021633B">
        <w:rPr>
          <w:rFonts w:eastAsiaTheme="minorEastAsia" w:cs="Arial"/>
          <w:b w:val="0"/>
          <w:color w:val="000000" w:themeColor="text1"/>
          <w:sz w:val="22"/>
          <w:szCs w:val="22"/>
        </w:rPr>
        <w:t>A modified MS Excel Spreadsheet is attached for convenience:</w:t>
      </w:r>
    </w:p>
    <w:p w:rsidR="0067310D" w:rsidRPr="0021633B" w:rsidRDefault="0067310D" w:rsidP="0067310D">
      <w:pPr>
        <w:pStyle w:val="Thematic-Mainheadline"/>
        <w:jc w:val="both"/>
        <w:rPr>
          <w:rFonts w:eastAsiaTheme="minorEastAsia" w:cs="Arial"/>
          <w:b w:val="0"/>
          <w:color w:val="000000" w:themeColor="text1"/>
          <w:sz w:val="22"/>
          <w:szCs w:val="22"/>
        </w:rPr>
      </w:pPr>
    </w:p>
    <w:p w:rsidR="0067310D" w:rsidRPr="0021633B" w:rsidRDefault="0067310D" w:rsidP="0067310D">
      <w:pPr>
        <w:pStyle w:val="Thematic-Mainheadline"/>
        <w:jc w:val="both"/>
        <w:rPr>
          <w:rFonts w:eastAsiaTheme="minorEastAsia" w:cs="Arial"/>
          <w:b w:val="0"/>
          <w:color w:val="000000" w:themeColor="text1"/>
          <w:sz w:val="22"/>
          <w:szCs w:val="22"/>
        </w:rPr>
      </w:pPr>
      <w:r>
        <w:rPr>
          <w:rFonts w:eastAsiaTheme="minorEastAsia" w:cs="Arial"/>
          <w:b w:val="0"/>
          <w:color w:val="000000" w:themeColor="text1"/>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Excel.Sheet.12" ShapeID="_x0000_i1025" DrawAspect="Icon" ObjectID="_1561473130" r:id="rId6"/>
        </w:object>
      </w:r>
    </w:p>
    <w:p w:rsidR="0067310D" w:rsidRPr="0021633B" w:rsidRDefault="0067310D" w:rsidP="0067310D">
      <w:pPr>
        <w:pStyle w:val="Thematic-Mainheadline"/>
        <w:jc w:val="both"/>
        <w:rPr>
          <w:rFonts w:eastAsiaTheme="minorEastAsia" w:cs="Arial"/>
          <w:b w:val="0"/>
          <w:color w:val="000000" w:themeColor="text1"/>
          <w:sz w:val="22"/>
          <w:szCs w:val="22"/>
        </w:rPr>
      </w:pPr>
    </w:p>
    <w:p w:rsidR="0067310D" w:rsidRPr="0021633B" w:rsidRDefault="0067310D" w:rsidP="0067310D">
      <w:pPr>
        <w:pStyle w:val="Thematic-Mainheadline"/>
        <w:jc w:val="both"/>
        <w:rPr>
          <w:rFonts w:eastAsiaTheme="minorEastAsia" w:cs="Arial"/>
          <w:b w:val="0"/>
          <w:color w:val="000000" w:themeColor="text1"/>
          <w:sz w:val="22"/>
          <w:szCs w:val="22"/>
        </w:rPr>
      </w:pPr>
      <w:r w:rsidRPr="0021633B">
        <w:rPr>
          <w:rFonts w:eastAsiaTheme="minorEastAsia" w:cs="Arial"/>
          <w:b w:val="0"/>
          <w:color w:val="000000" w:themeColor="text1"/>
          <w:sz w:val="22"/>
          <w:szCs w:val="22"/>
        </w:rPr>
        <w:t>Included in the guidance are specific procedures for procurement, payroll and cost allocation testing.</w:t>
      </w:r>
    </w:p>
    <w:p w:rsidR="0067310D" w:rsidRPr="009A11B8" w:rsidRDefault="0067310D" w:rsidP="0067310D">
      <w:pPr>
        <w:pStyle w:val="Thematic-Mainheadline"/>
        <w:jc w:val="both"/>
        <w:rPr>
          <w:rFonts w:eastAsiaTheme="minorEastAsia" w:cs="Arial"/>
          <w:color w:val="000000" w:themeColor="text1"/>
          <w:sz w:val="22"/>
          <w:szCs w:val="22"/>
        </w:rPr>
      </w:pPr>
    </w:p>
    <w:p w:rsidR="0067310D" w:rsidRDefault="0067310D" w:rsidP="0067310D">
      <w:pPr>
        <w:pStyle w:val="Thematic-Mainheadline"/>
        <w:rPr>
          <w:color w:val="E36C0A" w:themeColor="accent6" w:themeShade="BF"/>
          <w:sz w:val="24"/>
        </w:rPr>
        <w:sectPr w:rsidR="0067310D" w:rsidSect="002E6F75">
          <w:pgSz w:w="12240" w:h="15840"/>
          <w:pgMar w:top="2070" w:right="1800" w:bottom="1710" w:left="1800" w:header="720" w:footer="720" w:gutter="0"/>
          <w:cols w:space="720"/>
          <w:docGrid w:linePitch="360"/>
        </w:sectPr>
      </w:pPr>
    </w:p>
    <w:p w:rsidR="0067310D" w:rsidRPr="00340DB5" w:rsidRDefault="0067310D" w:rsidP="0067310D">
      <w:pPr>
        <w:pStyle w:val="Style3"/>
        <w:rPr>
          <w:rFonts w:ascii="Arial" w:hAnsi="Arial" w:cs="Arial"/>
        </w:rPr>
      </w:pPr>
      <w:bookmarkStart w:id="1" w:name="_Toc423362831"/>
      <w:bookmarkStart w:id="2" w:name="ActivityIII1"/>
      <w:r w:rsidRPr="00340DB5">
        <w:rPr>
          <w:rFonts w:ascii="Arial" w:hAnsi="Arial" w:cs="Arial"/>
        </w:rPr>
        <w:lastRenderedPageBreak/>
        <w:t>III.1 Interview on changes in internal controls</w:t>
      </w:r>
      <w:bookmarkEnd w:id="1"/>
    </w:p>
    <w:bookmarkEnd w:id="2"/>
    <w:p w:rsidR="0067310D" w:rsidRPr="006333D2" w:rsidRDefault="0067310D" w:rsidP="0067310D">
      <w:pPr>
        <w:jc w:val="both"/>
        <w:rPr>
          <w:rFonts w:ascii="Arial" w:hAnsi="Arial" w:cs="Arial"/>
          <w:sz w:val="22"/>
          <w:szCs w:val="22"/>
        </w:rPr>
      </w:pPr>
    </w:p>
    <w:p w:rsidR="0067310D" w:rsidRPr="00C56322" w:rsidRDefault="0067310D" w:rsidP="0067310D">
      <w:pPr>
        <w:pStyle w:val="ListParagraph"/>
        <w:ind w:left="0"/>
        <w:jc w:val="both"/>
        <w:rPr>
          <w:rFonts w:ascii="Arial" w:hAnsi="Arial" w:cs="Arial"/>
          <w:sz w:val="22"/>
          <w:szCs w:val="22"/>
        </w:rPr>
      </w:pPr>
      <w:r w:rsidRPr="00C56322">
        <w:rPr>
          <w:rFonts w:ascii="Arial" w:hAnsi="Arial" w:cs="Arial"/>
          <w:sz w:val="22"/>
          <w:szCs w:val="22"/>
        </w:rPr>
        <w:t>In order to determine if there have been any significant changes to the internal controls applicable for the IP, the spot check</w:t>
      </w:r>
      <w:r>
        <w:rPr>
          <w:rFonts w:ascii="Arial" w:hAnsi="Arial" w:cs="Arial"/>
          <w:sz w:val="22"/>
          <w:szCs w:val="22"/>
        </w:rPr>
        <w:t>er</w:t>
      </w:r>
      <w:r w:rsidRPr="00C56322">
        <w:rPr>
          <w:rFonts w:ascii="Arial" w:hAnsi="Arial" w:cs="Arial"/>
          <w:sz w:val="22"/>
          <w:szCs w:val="22"/>
        </w:rPr>
        <w:t xml:space="preserve"> should:</w:t>
      </w:r>
    </w:p>
    <w:p w:rsidR="0067310D" w:rsidRPr="00C56322" w:rsidRDefault="0067310D" w:rsidP="0067310D">
      <w:pPr>
        <w:pStyle w:val="ListParagraph"/>
        <w:numPr>
          <w:ilvl w:val="0"/>
          <w:numId w:val="1"/>
        </w:numPr>
        <w:jc w:val="both"/>
        <w:rPr>
          <w:rFonts w:ascii="Arial" w:hAnsi="Arial" w:cs="Arial"/>
          <w:sz w:val="22"/>
          <w:szCs w:val="22"/>
        </w:rPr>
      </w:pPr>
      <w:r w:rsidRPr="00C56322">
        <w:rPr>
          <w:rFonts w:ascii="Arial" w:hAnsi="Arial" w:cs="Arial"/>
          <w:sz w:val="22"/>
          <w:szCs w:val="22"/>
        </w:rPr>
        <w:t xml:space="preserve">Conduct an interview with the finance and programme management of the IP to understand if they have implemented </w:t>
      </w:r>
      <w:r>
        <w:rPr>
          <w:rFonts w:ascii="Arial" w:hAnsi="Arial" w:cs="Arial"/>
          <w:sz w:val="22"/>
          <w:szCs w:val="22"/>
        </w:rPr>
        <w:t xml:space="preserve">any high priority </w:t>
      </w:r>
      <w:r w:rsidRPr="00C56322">
        <w:rPr>
          <w:rFonts w:ascii="Arial" w:hAnsi="Arial" w:cs="Arial"/>
          <w:sz w:val="22"/>
          <w:szCs w:val="22"/>
        </w:rPr>
        <w:t>recommendations from the micro assessment and previous assurance activities if any. Obtain evidence during the expense testing.</w:t>
      </w:r>
    </w:p>
    <w:p w:rsidR="0067310D" w:rsidRPr="00C56322" w:rsidRDefault="0067310D" w:rsidP="0067310D">
      <w:pPr>
        <w:pStyle w:val="ListParagraph"/>
        <w:numPr>
          <w:ilvl w:val="0"/>
          <w:numId w:val="1"/>
        </w:numPr>
        <w:jc w:val="both"/>
        <w:rPr>
          <w:rFonts w:ascii="Arial" w:hAnsi="Arial" w:cs="Arial"/>
          <w:sz w:val="22"/>
          <w:szCs w:val="22"/>
        </w:rPr>
      </w:pPr>
      <w:r w:rsidRPr="00C56322">
        <w:rPr>
          <w:rFonts w:ascii="Arial" w:hAnsi="Arial" w:cs="Arial"/>
          <w:sz w:val="22"/>
          <w:szCs w:val="22"/>
        </w:rPr>
        <w:t>Inquire</w:t>
      </w:r>
      <w:r>
        <w:rPr>
          <w:rFonts w:ascii="Arial" w:hAnsi="Arial" w:cs="Arial"/>
          <w:sz w:val="22"/>
          <w:szCs w:val="22"/>
        </w:rPr>
        <w:t xml:space="preserve"> with</w:t>
      </w:r>
      <w:r w:rsidRPr="00C56322">
        <w:rPr>
          <w:rFonts w:ascii="Arial" w:hAnsi="Arial" w:cs="Arial"/>
          <w:sz w:val="22"/>
          <w:szCs w:val="22"/>
        </w:rPr>
        <w:t xml:space="preserve"> management if there have been any changes in the organization, including:</w:t>
      </w:r>
    </w:p>
    <w:p w:rsidR="0067310D" w:rsidRPr="00C56322" w:rsidRDefault="0067310D" w:rsidP="0067310D">
      <w:pPr>
        <w:pStyle w:val="ListParagraph"/>
        <w:numPr>
          <w:ilvl w:val="1"/>
          <w:numId w:val="1"/>
        </w:numPr>
        <w:jc w:val="both"/>
        <w:rPr>
          <w:rFonts w:ascii="Arial" w:hAnsi="Arial" w:cs="Arial"/>
          <w:sz w:val="22"/>
          <w:szCs w:val="22"/>
        </w:rPr>
      </w:pPr>
      <w:r w:rsidRPr="00C56322">
        <w:rPr>
          <w:rFonts w:ascii="Arial" w:hAnsi="Arial" w:cs="Arial"/>
          <w:sz w:val="22"/>
          <w:szCs w:val="22"/>
        </w:rPr>
        <w:t>Changes in the organization structure and key programme or finance management positions;</w:t>
      </w:r>
    </w:p>
    <w:p w:rsidR="0067310D" w:rsidRPr="00C56322" w:rsidRDefault="0067310D" w:rsidP="0067310D">
      <w:pPr>
        <w:pStyle w:val="ListParagraph"/>
        <w:numPr>
          <w:ilvl w:val="1"/>
          <w:numId w:val="1"/>
        </w:numPr>
        <w:jc w:val="both"/>
        <w:rPr>
          <w:rFonts w:ascii="Arial" w:hAnsi="Arial" w:cs="Arial"/>
          <w:sz w:val="22"/>
          <w:szCs w:val="22"/>
        </w:rPr>
      </w:pPr>
      <w:r w:rsidRPr="00C56322">
        <w:rPr>
          <w:rFonts w:ascii="Arial" w:hAnsi="Arial" w:cs="Arial"/>
          <w:sz w:val="22"/>
          <w:szCs w:val="22"/>
        </w:rPr>
        <w:t>Changes to the internal policies or procedures;</w:t>
      </w:r>
    </w:p>
    <w:p w:rsidR="0067310D" w:rsidRPr="00C56322" w:rsidRDefault="0067310D" w:rsidP="0067310D">
      <w:pPr>
        <w:pStyle w:val="ListParagraph"/>
        <w:numPr>
          <w:ilvl w:val="1"/>
          <w:numId w:val="1"/>
        </w:numPr>
        <w:jc w:val="both"/>
        <w:rPr>
          <w:rFonts w:ascii="Arial" w:hAnsi="Arial" w:cs="Arial"/>
          <w:sz w:val="22"/>
          <w:szCs w:val="22"/>
        </w:rPr>
      </w:pPr>
      <w:r w:rsidRPr="00C56322">
        <w:rPr>
          <w:rFonts w:ascii="Arial" w:hAnsi="Arial" w:cs="Arial"/>
          <w:sz w:val="22"/>
          <w:szCs w:val="22"/>
        </w:rPr>
        <w:t>Changes to the financial management processes;</w:t>
      </w:r>
    </w:p>
    <w:p w:rsidR="0067310D" w:rsidRPr="00C56322" w:rsidRDefault="0067310D" w:rsidP="0067310D">
      <w:pPr>
        <w:pStyle w:val="ListParagraph"/>
        <w:numPr>
          <w:ilvl w:val="1"/>
          <w:numId w:val="1"/>
        </w:numPr>
        <w:jc w:val="both"/>
        <w:rPr>
          <w:rFonts w:ascii="Arial" w:hAnsi="Arial" w:cs="Arial"/>
          <w:sz w:val="22"/>
          <w:szCs w:val="22"/>
        </w:rPr>
      </w:pPr>
      <w:r w:rsidRPr="00C56322">
        <w:rPr>
          <w:rFonts w:ascii="Arial" w:hAnsi="Arial" w:cs="Arial"/>
          <w:sz w:val="22"/>
          <w:szCs w:val="22"/>
        </w:rPr>
        <w:t>Changes in the accounting or reporting systems.</w:t>
      </w:r>
    </w:p>
    <w:p w:rsidR="0067310D" w:rsidRPr="00C56322" w:rsidRDefault="0067310D" w:rsidP="0067310D">
      <w:pPr>
        <w:pStyle w:val="ListParagraph"/>
        <w:numPr>
          <w:ilvl w:val="0"/>
          <w:numId w:val="1"/>
        </w:numPr>
        <w:jc w:val="both"/>
        <w:rPr>
          <w:rFonts w:ascii="Arial" w:hAnsi="Arial" w:cs="Arial"/>
          <w:sz w:val="22"/>
          <w:szCs w:val="22"/>
        </w:rPr>
      </w:pPr>
      <w:r w:rsidRPr="00C56322">
        <w:rPr>
          <w:rFonts w:ascii="Arial" w:hAnsi="Arial" w:cs="Arial"/>
          <w:sz w:val="22"/>
          <w:szCs w:val="22"/>
        </w:rPr>
        <w:t>Determine if any of the changes increase the risk of successful and timely programme implementation or the accuracy of the financial reporting of the IP.</w:t>
      </w:r>
    </w:p>
    <w:p w:rsidR="0067310D" w:rsidRDefault="0067310D" w:rsidP="0067310D">
      <w:pPr>
        <w:pStyle w:val="ListParagraph"/>
        <w:numPr>
          <w:ilvl w:val="0"/>
          <w:numId w:val="1"/>
        </w:numPr>
        <w:jc w:val="both"/>
        <w:rPr>
          <w:rFonts w:ascii="Arial" w:hAnsi="Arial" w:cs="Arial"/>
          <w:sz w:val="22"/>
          <w:szCs w:val="22"/>
        </w:rPr>
      </w:pPr>
      <w:r w:rsidRPr="00C56322">
        <w:rPr>
          <w:rFonts w:ascii="Arial" w:hAnsi="Arial" w:cs="Arial"/>
          <w:sz w:val="22"/>
          <w:szCs w:val="22"/>
        </w:rPr>
        <w:t xml:space="preserve">Document the </w:t>
      </w:r>
      <w:r w:rsidRPr="00610FAB">
        <w:rPr>
          <w:rFonts w:ascii="Arial" w:hAnsi="Arial" w:cs="Arial"/>
          <w:sz w:val="22"/>
          <w:szCs w:val="22"/>
        </w:rPr>
        <w:t xml:space="preserve">changes in the </w:t>
      </w:r>
      <w:r>
        <w:rPr>
          <w:rFonts w:ascii="Arial" w:hAnsi="Arial" w:cs="Arial"/>
          <w:sz w:val="22"/>
          <w:szCs w:val="22"/>
        </w:rPr>
        <w:t>Annex</w:t>
      </w:r>
      <w:r w:rsidRPr="00610FAB">
        <w:rPr>
          <w:rFonts w:ascii="Arial" w:hAnsi="Arial" w:cs="Arial"/>
          <w:sz w:val="22"/>
          <w:szCs w:val="22"/>
        </w:rPr>
        <w:t xml:space="preserve"> B: Spot Check Report.</w:t>
      </w:r>
    </w:p>
    <w:p w:rsidR="0067310D" w:rsidRDefault="0067310D" w:rsidP="0067310D">
      <w:pPr>
        <w:jc w:val="both"/>
        <w:rPr>
          <w:rFonts w:ascii="Arial" w:hAnsi="Arial" w:cs="Arial"/>
          <w:sz w:val="22"/>
          <w:szCs w:val="22"/>
        </w:rPr>
      </w:pPr>
    </w:p>
    <w:p w:rsidR="0067310D" w:rsidRDefault="0067310D" w:rsidP="0067310D">
      <w:pPr>
        <w:jc w:val="both"/>
        <w:rPr>
          <w:rFonts w:ascii="Arial" w:hAnsi="Arial" w:cs="Arial"/>
          <w:sz w:val="22"/>
          <w:szCs w:val="22"/>
        </w:rPr>
      </w:pPr>
      <w:r w:rsidRPr="00C56322">
        <w:rPr>
          <w:rFonts w:ascii="Arial" w:hAnsi="Arial" w:cs="Arial"/>
          <w:noProof/>
          <w:sz w:val="22"/>
          <w:szCs w:val="22"/>
        </w:rPr>
        <mc:AlternateContent>
          <mc:Choice Requires="wps">
            <w:drawing>
              <wp:inline distT="0" distB="0" distL="0" distR="0" wp14:anchorId="731144C8" wp14:editId="78889FD1">
                <wp:extent cx="5457825" cy="3954780"/>
                <wp:effectExtent l="0" t="0" r="28575" b="3302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954780"/>
                        </a:xfrm>
                        <a:prstGeom prst="rect">
                          <a:avLst/>
                        </a:prstGeom>
                        <a:solidFill>
                          <a:sysClr val="window" lastClr="FFFFFF"/>
                        </a:solidFill>
                        <a:ln w="25400" cap="flat" cmpd="sng" algn="ctr">
                          <a:solidFill>
                            <a:schemeClr val="tx1"/>
                          </a:solidFill>
                          <a:prstDash val="solid"/>
                          <a:headEnd/>
                          <a:tailEnd/>
                        </a:ln>
                        <a:effectLst/>
                      </wps:spPr>
                      <wps:txbx>
                        <w:txbxContent>
                          <w:p w:rsidR="0067310D" w:rsidRPr="0021633B" w:rsidRDefault="0067310D" w:rsidP="0067310D">
                            <w:pPr>
                              <w:rPr>
                                <w:rFonts w:ascii="Arial" w:hAnsi="Arial" w:cs="Arial"/>
                                <w:b/>
                                <w:i/>
                                <w:sz w:val="22"/>
                                <w:szCs w:val="22"/>
                              </w:rPr>
                            </w:pPr>
                            <w:r w:rsidRPr="0021633B">
                              <w:rPr>
                                <w:rFonts w:ascii="Arial" w:hAnsi="Arial" w:cs="Arial"/>
                                <w:b/>
                                <w:i/>
                                <w:sz w:val="22"/>
                                <w:szCs w:val="22"/>
                              </w:rPr>
                              <w:t>Example</w:t>
                            </w:r>
                          </w:p>
                          <w:p w:rsidR="0067310D" w:rsidRDefault="0067310D" w:rsidP="0067310D">
                            <w:pPr>
                              <w:rPr>
                                <w:rFonts w:ascii="Arial" w:hAnsi="Arial" w:cs="Arial"/>
                                <w:sz w:val="22"/>
                                <w:szCs w:val="22"/>
                              </w:rPr>
                            </w:pPr>
                            <w:r>
                              <w:rPr>
                                <w:rFonts w:ascii="Arial" w:hAnsi="Arial" w:cs="Arial"/>
                                <w:sz w:val="22"/>
                                <w:szCs w:val="22"/>
                              </w:rPr>
                              <w:t>A previous spot check identified that while the IP was using fund accounting, invoices were not stamped or marked as to which source of funding was used to pay the invoice. (For example, “Paid by UNICEF PCA 2013-2).” The spot check report recommended for the IP to start this practice.</w:t>
                            </w:r>
                          </w:p>
                          <w:p w:rsidR="0067310D" w:rsidRDefault="0067310D" w:rsidP="0067310D">
                            <w:pPr>
                              <w:rPr>
                                <w:rFonts w:ascii="Arial" w:hAnsi="Arial" w:cs="Arial"/>
                                <w:sz w:val="22"/>
                                <w:szCs w:val="22"/>
                              </w:rPr>
                            </w:pPr>
                          </w:p>
                          <w:p w:rsidR="0067310D" w:rsidRDefault="0067310D" w:rsidP="0067310D">
                            <w:pPr>
                              <w:rPr>
                                <w:rFonts w:ascii="Arial" w:hAnsi="Arial" w:cs="Arial"/>
                                <w:sz w:val="22"/>
                                <w:szCs w:val="22"/>
                              </w:rPr>
                            </w:pPr>
                            <w:r>
                              <w:rPr>
                                <w:rFonts w:ascii="Arial" w:hAnsi="Arial" w:cs="Arial"/>
                                <w:sz w:val="22"/>
                                <w:szCs w:val="22"/>
                              </w:rPr>
                              <w:t>Prior to undertaking testing of expenditures during the current spot check, the UNICEF spot check team discussed with management whether the recommendation had been implemented. Management confirmed that it had and explained that they are writing the source of funding in ink on each invoice.</w:t>
                            </w:r>
                          </w:p>
                          <w:p w:rsidR="0067310D" w:rsidRDefault="0067310D" w:rsidP="0067310D">
                            <w:pPr>
                              <w:rPr>
                                <w:rFonts w:ascii="Arial" w:hAnsi="Arial" w:cs="Arial"/>
                                <w:sz w:val="22"/>
                                <w:szCs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82"/>
                              <w:gridCol w:w="3645"/>
                              <w:gridCol w:w="4115"/>
                            </w:tblGrid>
                            <w:tr w:rsidR="0067310D" w:rsidRPr="00A3474D" w:rsidTr="00F141D8">
                              <w:trPr>
                                <w:trHeight w:val="20"/>
                                <w:tblHeader/>
                              </w:trPr>
                              <w:tc>
                                <w:tcPr>
                                  <w:tcW w:w="483" w:type="dxa"/>
                                  <w:shd w:val="clear" w:color="auto" w:fill="E6E6E6"/>
                                </w:tcPr>
                                <w:p w:rsidR="0067310D" w:rsidRPr="00A3474D" w:rsidRDefault="0067310D" w:rsidP="00C56322">
                                  <w:pPr>
                                    <w:pStyle w:val="Tablehd"/>
                                    <w:rPr>
                                      <w:rFonts w:ascii="Arial" w:hAnsi="Arial" w:cs="Arial"/>
                                      <w:sz w:val="22"/>
                                      <w:szCs w:val="22"/>
                                    </w:rPr>
                                  </w:pPr>
                                </w:p>
                              </w:tc>
                              <w:tc>
                                <w:tcPr>
                                  <w:tcW w:w="3652" w:type="dxa"/>
                                  <w:shd w:val="clear" w:color="auto" w:fill="E6E6E6"/>
                                  <w:vAlign w:val="bottom"/>
                                </w:tcPr>
                                <w:p w:rsidR="0067310D" w:rsidRPr="00A3474D" w:rsidRDefault="0067310D" w:rsidP="00C56322">
                                  <w:pPr>
                                    <w:pStyle w:val="Tablehd"/>
                                    <w:rPr>
                                      <w:rFonts w:ascii="Arial" w:hAnsi="Arial" w:cs="Arial"/>
                                      <w:sz w:val="22"/>
                                      <w:szCs w:val="22"/>
                                    </w:rPr>
                                  </w:pPr>
                                  <w:r w:rsidRPr="00A3474D">
                                    <w:rPr>
                                      <w:rFonts w:ascii="Arial" w:hAnsi="Arial" w:cs="Arial"/>
                                      <w:sz w:val="22"/>
                                      <w:szCs w:val="22"/>
                                      <w:lang w:val="en-US"/>
                                    </w:rPr>
                                    <w:t>Procedure</w:t>
                                  </w:r>
                                </w:p>
                              </w:tc>
                              <w:tc>
                                <w:tcPr>
                                  <w:tcW w:w="4122" w:type="dxa"/>
                                  <w:shd w:val="clear" w:color="auto" w:fill="E6E6E6"/>
                                  <w:vAlign w:val="bottom"/>
                                </w:tcPr>
                                <w:p w:rsidR="0067310D" w:rsidRPr="00A3474D" w:rsidRDefault="0067310D" w:rsidP="00C56322">
                                  <w:pPr>
                                    <w:pStyle w:val="Tablehd"/>
                                    <w:rPr>
                                      <w:rFonts w:ascii="Arial" w:hAnsi="Arial" w:cs="Arial"/>
                                      <w:sz w:val="22"/>
                                      <w:szCs w:val="22"/>
                                    </w:rPr>
                                  </w:pPr>
                                  <w:r w:rsidRPr="00A3474D">
                                    <w:rPr>
                                      <w:rFonts w:ascii="Arial" w:hAnsi="Arial" w:cs="Arial"/>
                                      <w:sz w:val="22"/>
                                      <w:szCs w:val="22"/>
                                      <w:lang w:val="en-US"/>
                                    </w:rPr>
                                    <w:t>Findings</w:t>
                                  </w:r>
                                </w:p>
                              </w:tc>
                            </w:tr>
                            <w:tr w:rsidR="0067310D" w:rsidRPr="00A3474D" w:rsidTr="00F141D8">
                              <w:trPr>
                                <w:trHeight w:val="20"/>
                              </w:trPr>
                              <w:tc>
                                <w:tcPr>
                                  <w:tcW w:w="483" w:type="dxa"/>
                                  <w:shd w:val="clear" w:color="auto" w:fill="BFBFBF" w:themeFill="background1" w:themeFillShade="BF"/>
                                </w:tcPr>
                                <w:p w:rsidR="0067310D" w:rsidRPr="00A3474D" w:rsidRDefault="0067310D" w:rsidP="00C56322">
                                  <w:pPr>
                                    <w:pStyle w:val="TableT"/>
                                    <w:rPr>
                                      <w:rFonts w:ascii="Arial" w:hAnsi="Arial" w:cs="Arial"/>
                                      <w:sz w:val="22"/>
                                      <w:szCs w:val="22"/>
                                    </w:rPr>
                                  </w:pPr>
                                  <w:r w:rsidRPr="00A3474D">
                                    <w:rPr>
                                      <w:rFonts w:ascii="Arial" w:hAnsi="Arial" w:cs="Arial"/>
                                      <w:sz w:val="22"/>
                                      <w:szCs w:val="22"/>
                                      <w:lang w:val="en-US"/>
                                    </w:rPr>
                                    <w:t>1</w:t>
                                  </w:r>
                                </w:p>
                              </w:tc>
                              <w:tc>
                                <w:tcPr>
                                  <w:tcW w:w="3652" w:type="dxa"/>
                                </w:tcPr>
                                <w:p w:rsidR="0067310D" w:rsidRPr="00CC2CE9" w:rsidRDefault="0067310D" w:rsidP="00C56322">
                                  <w:pPr>
                                    <w:pStyle w:val="TableT"/>
                                    <w:rPr>
                                      <w:rFonts w:ascii="Arial" w:hAnsi="Arial" w:cs="Arial"/>
                                      <w:sz w:val="22"/>
                                      <w:szCs w:val="22"/>
                                    </w:rPr>
                                  </w:pPr>
                                  <w:r w:rsidRPr="00CC2CE9">
                                    <w:rPr>
                                      <w:rFonts w:ascii="Arial" w:hAnsi="Arial" w:cs="Arial"/>
                                      <w:sz w:val="22"/>
                                      <w:szCs w:val="22"/>
                                      <w:lang w:val="en-US"/>
                                    </w:rPr>
                                    <w:t>Inquire of IP management whether there have been any changes to internal controls since the prior micro assessment from the current programme cycle.</w:t>
                                  </w:r>
                                </w:p>
                                <w:p w:rsidR="0067310D" w:rsidRPr="00CC2CE9" w:rsidRDefault="0067310D" w:rsidP="00C56322">
                                  <w:pPr>
                                    <w:pStyle w:val="TableT"/>
                                    <w:rPr>
                                      <w:rFonts w:ascii="Arial" w:hAnsi="Arial" w:cs="Arial"/>
                                      <w:sz w:val="22"/>
                                      <w:szCs w:val="22"/>
                                    </w:rPr>
                                  </w:pPr>
                                  <w:r w:rsidRPr="00CC2CE9">
                                    <w:rPr>
                                      <w:rFonts w:ascii="Arial" w:hAnsi="Arial" w:cs="Arial"/>
                                      <w:sz w:val="22"/>
                                      <w:szCs w:val="22"/>
                                      <w:lang w:val="en-US"/>
                                    </w:rPr>
                                    <w:t>Document any changes identified.</w:t>
                                  </w:r>
                                </w:p>
                              </w:tc>
                              <w:tc>
                                <w:tcPr>
                                  <w:tcW w:w="4122" w:type="dxa"/>
                                </w:tcPr>
                                <w:p w:rsidR="0067310D" w:rsidRDefault="0067310D" w:rsidP="00CC2CE9">
                                  <w:pPr>
                                    <w:autoSpaceDE w:val="0"/>
                                    <w:autoSpaceDN w:val="0"/>
                                    <w:adjustRightInd w:val="0"/>
                                    <w:rPr>
                                      <w:rFonts w:ascii="Arial" w:hAnsi="Arial" w:cs="Arial"/>
                                      <w:sz w:val="22"/>
                                      <w:szCs w:val="22"/>
                                    </w:rPr>
                                  </w:pPr>
                                  <w:r>
                                    <w:rPr>
                                      <w:rFonts w:ascii="Arial" w:hAnsi="Arial" w:cs="Arial"/>
                                      <w:sz w:val="22"/>
                                      <w:szCs w:val="22"/>
                                    </w:rPr>
                                    <w:t>Management stated that previous recommendation has been implemented and all sources are funding have to be written in ink on the invoice specifying funding agency and specific agreement number.</w:t>
                                  </w:r>
                                </w:p>
                                <w:p w:rsidR="0067310D" w:rsidRDefault="0067310D" w:rsidP="00CC2CE9">
                                  <w:pPr>
                                    <w:autoSpaceDE w:val="0"/>
                                    <w:autoSpaceDN w:val="0"/>
                                    <w:adjustRightInd w:val="0"/>
                                    <w:rPr>
                                      <w:rFonts w:ascii="Arial" w:hAnsi="Arial" w:cs="Arial"/>
                                      <w:sz w:val="22"/>
                                      <w:szCs w:val="22"/>
                                    </w:rPr>
                                  </w:pPr>
                                </w:p>
                                <w:p w:rsidR="0067310D" w:rsidRPr="00CC2CE9" w:rsidRDefault="0067310D" w:rsidP="00CC2CE9">
                                  <w:pPr>
                                    <w:autoSpaceDE w:val="0"/>
                                    <w:autoSpaceDN w:val="0"/>
                                    <w:adjustRightInd w:val="0"/>
                                    <w:rPr>
                                      <w:rFonts w:ascii="Arial" w:hAnsi="Arial" w:cs="Arial"/>
                                      <w:sz w:val="22"/>
                                      <w:szCs w:val="22"/>
                                    </w:rPr>
                                  </w:pPr>
                                  <w:r>
                                    <w:rPr>
                                      <w:rFonts w:ascii="Arial" w:hAnsi="Arial" w:cs="Arial"/>
                                      <w:sz w:val="22"/>
                                      <w:szCs w:val="22"/>
                                    </w:rPr>
                                    <w:t>The testing of expenditures provided evidence that this control was implemented and noted no exceptions.</w:t>
                                  </w:r>
                                </w:p>
                              </w:tc>
                            </w:tr>
                          </w:tbl>
                          <w:p w:rsidR="0067310D" w:rsidRDefault="0067310D" w:rsidP="0067310D"/>
                        </w:txbxContent>
                      </wps:txbx>
                      <wps:bodyPr rot="0" vert="horz" wrap="square" lIns="91440" tIns="45720" rIns="91440" bIns="45720" anchor="t" anchorCtr="0">
                        <a:noAutofit/>
                      </wps:bodyPr>
                    </wps:wsp>
                  </a:graphicData>
                </a:graphic>
              </wp:inline>
            </w:drawing>
          </mc:Choice>
          <mc:Fallback>
            <w:pict>
              <v:shapetype w14:anchorId="731144C8" id="_x0000_t202" coordsize="21600,21600" o:spt="202" path="m,l,21600r21600,l21600,xe">
                <v:stroke joinstyle="miter"/>
                <v:path gradientshapeok="t" o:connecttype="rect"/>
              </v:shapetype>
              <v:shape id="Text Box 28" o:spid="_x0000_s1026" type="#_x0000_t202" style="width:429.75pt;height:3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" fillcolor="window" strokecolor="black [3213]" strokeweight="2pt">
                <v:textbox>
                  <w:txbxContent>
                    <w:p w:rsidR="0067310D" w:rsidRPr="0021633B" w:rsidRDefault="0067310D" w:rsidP="0067310D">
                      <w:pPr>
                        <w:rPr>
                          <w:rFonts w:ascii="Arial" w:hAnsi="Arial" w:cs="Arial"/>
                          <w:b/>
                          <w:i/>
                          <w:sz w:val="22"/>
                          <w:szCs w:val="22"/>
                        </w:rPr>
                      </w:pPr>
                      <w:r w:rsidRPr="0021633B">
                        <w:rPr>
                          <w:rFonts w:ascii="Arial" w:hAnsi="Arial" w:cs="Arial"/>
                          <w:b/>
                          <w:i/>
                          <w:sz w:val="22"/>
                          <w:szCs w:val="22"/>
                        </w:rPr>
                        <w:t>Example</w:t>
                      </w:r>
                    </w:p>
                    <w:p w:rsidR="0067310D" w:rsidRDefault="0067310D" w:rsidP="0067310D">
                      <w:pPr>
                        <w:rPr>
                          <w:rFonts w:ascii="Arial" w:hAnsi="Arial" w:cs="Arial"/>
                          <w:sz w:val="22"/>
                          <w:szCs w:val="22"/>
                        </w:rPr>
                      </w:pPr>
                      <w:r>
                        <w:rPr>
                          <w:rFonts w:ascii="Arial" w:hAnsi="Arial" w:cs="Arial"/>
                          <w:sz w:val="22"/>
                          <w:szCs w:val="22"/>
                        </w:rPr>
                        <w:t>A previous spot check identified that while the IP was using fund accounting, invoices were not stamped or marked as to which source of funding was used to pay the invoice. (For example, “Paid by UNICEF PCA 2013-2).” The spot check report recommended for the IP to start this practice.</w:t>
                      </w:r>
                    </w:p>
                    <w:p w:rsidR="0067310D" w:rsidRDefault="0067310D" w:rsidP="0067310D">
                      <w:pPr>
                        <w:rPr>
                          <w:rFonts w:ascii="Arial" w:hAnsi="Arial" w:cs="Arial"/>
                          <w:sz w:val="22"/>
                          <w:szCs w:val="22"/>
                        </w:rPr>
                      </w:pPr>
                    </w:p>
                    <w:p w:rsidR="0067310D" w:rsidRDefault="0067310D" w:rsidP="0067310D">
                      <w:pPr>
                        <w:rPr>
                          <w:rFonts w:ascii="Arial" w:hAnsi="Arial" w:cs="Arial"/>
                          <w:sz w:val="22"/>
                          <w:szCs w:val="22"/>
                        </w:rPr>
                      </w:pPr>
                      <w:r>
                        <w:rPr>
                          <w:rFonts w:ascii="Arial" w:hAnsi="Arial" w:cs="Arial"/>
                          <w:sz w:val="22"/>
                          <w:szCs w:val="22"/>
                        </w:rPr>
                        <w:t>Prior to undertaking testing of expenditures during the current spot check, the UNICEF spot check team discussed with management whether the recommendation had been implemented. Management confirmed that it had and explained that they are writing the source of funding in ink on each invoice.</w:t>
                      </w:r>
                    </w:p>
                    <w:p w:rsidR="0067310D" w:rsidRDefault="0067310D" w:rsidP="0067310D">
                      <w:pPr>
                        <w:rPr>
                          <w:rFonts w:ascii="Arial" w:hAnsi="Arial" w:cs="Arial"/>
                          <w:sz w:val="22"/>
                          <w:szCs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82"/>
                        <w:gridCol w:w="3645"/>
                        <w:gridCol w:w="4115"/>
                      </w:tblGrid>
                      <w:tr w:rsidR="0067310D" w:rsidRPr="00A3474D" w:rsidTr="00F141D8">
                        <w:trPr>
                          <w:trHeight w:val="20"/>
                          <w:tblHeader/>
                        </w:trPr>
                        <w:tc>
                          <w:tcPr>
                            <w:tcW w:w="483" w:type="dxa"/>
                            <w:shd w:val="clear" w:color="auto" w:fill="E6E6E6"/>
                          </w:tcPr>
                          <w:p w:rsidR="0067310D" w:rsidRPr="00A3474D" w:rsidRDefault="0067310D" w:rsidP="00C56322">
                            <w:pPr>
                              <w:pStyle w:val="Tablehd"/>
                              <w:rPr>
                                <w:rFonts w:ascii="Arial" w:hAnsi="Arial" w:cs="Arial"/>
                                <w:sz w:val="22"/>
                                <w:szCs w:val="22"/>
                              </w:rPr>
                            </w:pPr>
                          </w:p>
                        </w:tc>
                        <w:tc>
                          <w:tcPr>
                            <w:tcW w:w="3652" w:type="dxa"/>
                            <w:shd w:val="clear" w:color="auto" w:fill="E6E6E6"/>
                            <w:vAlign w:val="bottom"/>
                          </w:tcPr>
                          <w:p w:rsidR="0067310D" w:rsidRPr="00A3474D" w:rsidRDefault="0067310D" w:rsidP="00C56322">
                            <w:pPr>
                              <w:pStyle w:val="Tablehd"/>
                              <w:rPr>
                                <w:rFonts w:ascii="Arial" w:hAnsi="Arial" w:cs="Arial"/>
                                <w:sz w:val="22"/>
                                <w:szCs w:val="22"/>
                              </w:rPr>
                            </w:pPr>
                            <w:r w:rsidRPr="00A3474D">
                              <w:rPr>
                                <w:rFonts w:ascii="Arial" w:hAnsi="Arial" w:cs="Arial"/>
                                <w:sz w:val="22"/>
                                <w:szCs w:val="22"/>
                                <w:lang w:val="en-US"/>
                              </w:rPr>
                              <w:t>Procedure</w:t>
                            </w:r>
                          </w:p>
                        </w:tc>
                        <w:tc>
                          <w:tcPr>
                            <w:tcW w:w="4122" w:type="dxa"/>
                            <w:shd w:val="clear" w:color="auto" w:fill="E6E6E6"/>
                            <w:vAlign w:val="bottom"/>
                          </w:tcPr>
                          <w:p w:rsidR="0067310D" w:rsidRPr="00A3474D" w:rsidRDefault="0067310D" w:rsidP="00C56322">
                            <w:pPr>
                              <w:pStyle w:val="Tablehd"/>
                              <w:rPr>
                                <w:rFonts w:ascii="Arial" w:hAnsi="Arial" w:cs="Arial"/>
                                <w:sz w:val="22"/>
                                <w:szCs w:val="22"/>
                              </w:rPr>
                            </w:pPr>
                            <w:r w:rsidRPr="00A3474D">
                              <w:rPr>
                                <w:rFonts w:ascii="Arial" w:hAnsi="Arial" w:cs="Arial"/>
                                <w:sz w:val="22"/>
                                <w:szCs w:val="22"/>
                                <w:lang w:val="en-US"/>
                              </w:rPr>
                              <w:t>Findings</w:t>
                            </w:r>
                          </w:p>
                        </w:tc>
                      </w:tr>
                      <w:tr w:rsidR="0067310D" w:rsidRPr="00A3474D" w:rsidTr="00F141D8">
                        <w:trPr>
                          <w:trHeight w:val="20"/>
                        </w:trPr>
                        <w:tc>
                          <w:tcPr>
                            <w:tcW w:w="483" w:type="dxa"/>
                            <w:shd w:val="clear" w:color="auto" w:fill="BFBFBF" w:themeFill="background1" w:themeFillShade="BF"/>
                          </w:tcPr>
                          <w:p w:rsidR="0067310D" w:rsidRPr="00A3474D" w:rsidRDefault="0067310D" w:rsidP="00C56322">
                            <w:pPr>
                              <w:pStyle w:val="TableT"/>
                              <w:rPr>
                                <w:rFonts w:ascii="Arial" w:hAnsi="Arial" w:cs="Arial"/>
                                <w:sz w:val="22"/>
                                <w:szCs w:val="22"/>
                              </w:rPr>
                            </w:pPr>
                            <w:r w:rsidRPr="00A3474D">
                              <w:rPr>
                                <w:rFonts w:ascii="Arial" w:hAnsi="Arial" w:cs="Arial"/>
                                <w:sz w:val="22"/>
                                <w:szCs w:val="22"/>
                                <w:lang w:val="en-US"/>
                              </w:rPr>
                              <w:t>1</w:t>
                            </w:r>
                          </w:p>
                        </w:tc>
                        <w:tc>
                          <w:tcPr>
                            <w:tcW w:w="3652" w:type="dxa"/>
                          </w:tcPr>
                          <w:p w:rsidR="0067310D" w:rsidRPr="00CC2CE9" w:rsidRDefault="0067310D" w:rsidP="00C56322">
                            <w:pPr>
                              <w:pStyle w:val="TableT"/>
                              <w:rPr>
                                <w:rFonts w:ascii="Arial" w:hAnsi="Arial" w:cs="Arial"/>
                                <w:sz w:val="22"/>
                                <w:szCs w:val="22"/>
                              </w:rPr>
                            </w:pPr>
                            <w:r w:rsidRPr="00CC2CE9">
                              <w:rPr>
                                <w:rFonts w:ascii="Arial" w:hAnsi="Arial" w:cs="Arial"/>
                                <w:sz w:val="22"/>
                                <w:szCs w:val="22"/>
                                <w:lang w:val="en-US"/>
                              </w:rPr>
                              <w:t>Inquire of IP management whether there have been any changes to internal controls since the prior micro assessment from the current programme cycle.</w:t>
                            </w:r>
                          </w:p>
                          <w:p w:rsidR="0067310D" w:rsidRPr="00CC2CE9" w:rsidRDefault="0067310D" w:rsidP="00C56322">
                            <w:pPr>
                              <w:pStyle w:val="TableT"/>
                              <w:rPr>
                                <w:rFonts w:ascii="Arial" w:hAnsi="Arial" w:cs="Arial"/>
                                <w:sz w:val="22"/>
                                <w:szCs w:val="22"/>
                              </w:rPr>
                            </w:pPr>
                            <w:r w:rsidRPr="00CC2CE9">
                              <w:rPr>
                                <w:rFonts w:ascii="Arial" w:hAnsi="Arial" w:cs="Arial"/>
                                <w:sz w:val="22"/>
                                <w:szCs w:val="22"/>
                                <w:lang w:val="en-US"/>
                              </w:rPr>
                              <w:t>Document any changes identified.</w:t>
                            </w:r>
                          </w:p>
                        </w:tc>
                        <w:tc>
                          <w:tcPr>
                            <w:tcW w:w="4122" w:type="dxa"/>
                          </w:tcPr>
                          <w:p w:rsidR="0067310D" w:rsidRDefault="0067310D" w:rsidP="00CC2CE9">
                            <w:pPr>
                              <w:autoSpaceDE w:val="0"/>
                              <w:autoSpaceDN w:val="0"/>
                              <w:adjustRightInd w:val="0"/>
                              <w:rPr>
                                <w:rFonts w:ascii="Arial" w:hAnsi="Arial" w:cs="Arial"/>
                                <w:sz w:val="22"/>
                                <w:szCs w:val="22"/>
                              </w:rPr>
                            </w:pPr>
                            <w:r>
                              <w:rPr>
                                <w:rFonts w:ascii="Arial" w:hAnsi="Arial" w:cs="Arial"/>
                                <w:sz w:val="22"/>
                                <w:szCs w:val="22"/>
                              </w:rPr>
                              <w:t>Management stated that previous recommendation has been implemented and all sources are funding have to be written in ink on the invoice specifying funding agency and specific agreement number.</w:t>
                            </w:r>
                          </w:p>
                          <w:p w:rsidR="0067310D" w:rsidRDefault="0067310D" w:rsidP="00CC2CE9">
                            <w:pPr>
                              <w:autoSpaceDE w:val="0"/>
                              <w:autoSpaceDN w:val="0"/>
                              <w:adjustRightInd w:val="0"/>
                              <w:rPr>
                                <w:rFonts w:ascii="Arial" w:hAnsi="Arial" w:cs="Arial"/>
                                <w:sz w:val="22"/>
                                <w:szCs w:val="22"/>
                              </w:rPr>
                            </w:pPr>
                          </w:p>
                          <w:p w:rsidR="0067310D" w:rsidRPr="00CC2CE9" w:rsidRDefault="0067310D" w:rsidP="00CC2CE9">
                            <w:pPr>
                              <w:autoSpaceDE w:val="0"/>
                              <w:autoSpaceDN w:val="0"/>
                              <w:adjustRightInd w:val="0"/>
                              <w:rPr>
                                <w:rFonts w:ascii="Arial" w:hAnsi="Arial" w:cs="Arial"/>
                                <w:sz w:val="22"/>
                                <w:szCs w:val="22"/>
                              </w:rPr>
                            </w:pPr>
                            <w:r>
                              <w:rPr>
                                <w:rFonts w:ascii="Arial" w:hAnsi="Arial" w:cs="Arial"/>
                                <w:sz w:val="22"/>
                                <w:szCs w:val="22"/>
                              </w:rPr>
                              <w:t>The testing of expenditures provided evidence that this control was implemented and noted no exceptions.</w:t>
                            </w:r>
                          </w:p>
                        </w:tc>
                      </w:tr>
                    </w:tbl>
                    <w:p w:rsidR="0067310D" w:rsidRDefault="0067310D" w:rsidP="0067310D"/>
                  </w:txbxContent>
                </v:textbox>
                <w10:anchorlock/>
              </v:shape>
            </w:pict>
          </mc:Fallback>
        </mc:AlternateContent>
      </w:r>
    </w:p>
    <w:p w:rsidR="0067310D" w:rsidRDefault="0067310D" w:rsidP="0067310D">
      <w:pPr>
        <w:jc w:val="both"/>
        <w:rPr>
          <w:rFonts w:ascii="Arial" w:hAnsi="Arial" w:cs="Arial"/>
          <w:sz w:val="22"/>
          <w:szCs w:val="22"/>
        </w:rPr>
      </w:pPr>
    </w:p>
    <w:p w:rsidR="0067310D" w:rsidRDefault="0067310D" w:rsidP="0067310D">
      <w:pPr>
        <w:pStyle w:val="ListParagraph"/>
        <w:ind w:left="1080"/>
        <w:rPr>
          <w:rFonts w:ascii="Arial" w:hAnsi="Arial" w:cs="Arial"/>
          <w:sz w:val="22"/>
          <w:szCs w:val="22"/>
        </w:rPr>
      </w:pPr>
    </w:p>
    <w:p w:rsidR="0067310D" w:rsidRPr="00340DB5" w:rsidRDefault="0067310D" w:rsidP="0067310D">
      <w:pPr>
        <w:pStyle w:val="Style3"/>
        <w:rPr>
          <w:rFonts w:ascii="Arial" w:hAnsi="Arial" w:cs="Arial"/>
        </w:rPr>
      </w:pPr>
      <w:bookmarkStart w:id="3" w:name="_Toc423362832"/>
      <w:bookmarkStart w:id="4" w:name="ActivityIII2"/>
      <w:r w:rsidRPr="00340DB5">
        <w:rPr>
          <w:rFonts w:ascii="Arial" w:hAnsi="Arial" w:cs="Arial"/>
        </w:rPr>
        <w:t>III.2 Review of bank reconciliations</w:t>
      </w:r>
      <w:bookmarkEnd w:id="3"/>
    </w:p>
    <w:bookmarkEnd w:id="4"/>
    <w:p w:rsidR="0067310D" w:rsidRDefault="0067310D" w:rsidP="0067310D">
      <w:pPr>
        <w:pStyle w:val="Thematic-Mainheadline"/>
        <w:rPr>
          <w:color w:val="E36C0A" w:themeColor="accent6" w:themeShade="BF"/>
          <w:sz w:val="24"/>
        </w:rPr>
      </w:pPr>
    </w:p>
    <w:p w:rsidR="0067310D" w:rsidRDefault="0067310D" w:rsidP="0067310D">
      <w:pPr>
        <w:jc w:val="both"/>
        <w:rPr>
          <w:rFonts w:ascii="Arial" w:eastAsia="Times New Roman" w:hAnsi="Arial" w:cs="Arial"/>
          <w:sz w:val="22"/>
          <w:szCs w:val="22"/>
        </w:rPr>
      </w:pPr>
      <w:r>
        <w:rPr>
          <w:rFonts w:ascii="Arial" w:eastAsia="Times New Roman" w:hAnsi="Arial" w:cs="Arial"/>
          <w:sz w:val="22"/>
          <w:szCs w:val="22"/>
        </w:rPr>
        <w:t xml:space="preserve">While there is no specific requirement, some IP will deposit funds received from UNICEF into a separate bank account. In this situation, confirm </w:t>
      </w:r>
      <w:r w:rsidRPr="00AE188E">
        <w:rPr>
          <w:rFonts w:ascii="Arial" w:eastAsia="Times New Roman" w:hAnsi="Arial" w:cs="Arial"/>
          <w:sz w:val="22"/>
          <w:szCs w:val="22"/>
        </w:rPr>
        <w:t>that a bank reconciliation was completed and that the balance has been reconciled to the accounting records</w:t>
      </w:r>
      <w:r>
        <w:rPr>
          <w:rFonts w:ascii="Arial" w:eastAsia="Times New Roman" w:hAnsi="Arial" w:cs="Arial"/>
          <w:sz w:val="22"/>
          <w:szCs w:val="22"/>
        </w:rPr>
        <w:t xml:space="preserve"> / system report obtained for the spot check period</w:t>
      </w:r>
      <w:r w:rsidRPr="00AE188E">
        <w:rPr>
          <w:rFonts w:ascii="Arial" w:eastAsia="Times New Roman" w:hAnsi="Arial" w:cs="Arial"/>
          <w:sz w:val="22"/>
          <w:szCs w:val="22"/>
        </w:rPr>
        <w:t xml:space="preserve">. </w:t>
      </w:r>
      <w:r>
        <w:rPr>
          <w:rFonts w:ascii="Arial" w:eastAsia="Times New Roman" w:hAnsi="Arial" w:cs="Arial"/>
          <w:sz w:val="22"/>
          <w:szCs w:val="22"/>
        </w:rPr>
        <w:t>Observe</w:t>
      </w:r>
      <w:r w:rsidRPr="00AE188E">
        <w:rPr>
          <w:rFonts w:ascii="Arial" w:eastAsia="Times New Roman" w:hAnsi="Arial" w:cs="Arial"/>
          <w:sz w:val="22"/>
          <w:szCs w:val="22"/>
        </w:rPr>
        <w:t xml:space="preserve"> </w:t>
      </w:r>
      <w:r>
        <w:rPr>
          <w:rFonts w:ascii="Arial" w:eastAsia="Times New Roman" w:hAnsi="Arial" w:cs="Arial"/>
          <w:sz w:val="22"/>
          <w:szCs w:val="22"/>
        </w:rPr>
        <w:t xml:space="preserve">and inquire on </w:t>
      </w:r>
      <w:r w:rsidRPr="00AE188E">
        <w:rPr>
          <w:rFonts w:ascii="Arial" w:eastAsia="Times New Roman" w:hAnsi="Arial" w:cs="Arial"/>
          <w:sz w:val="22"/>
          <w:szCs w:val="22"/>
        </w:rPr>
        <w:t xml:space="preserve">any </w:t>
      </w:r>
      <w:r>
        <w:rPr>
          <w:rFonts w:ascii="Arial" w:eastAsia="Times New Roman" w:hAnsi="Arial" w:cs="Arial"/>
          <w:sz w:val="22"/>
          <w:szCs w:val="22"/>
        </w:rPr>
        <w:t>unusual reconciling items.</w:t>
      </w:r>
    </w:p>
    <w:p w:rsidR="003E28BC" w:rsidRDefault="003E28BC">
      <w:bookmarkStart w:id="5" w:name="_GoBack"/>
      <w:bookmarkEnd w:id="5"/>
    </w:p>
    <w:p w:rsidR="00B964E0" w:rsidRPr="00B964E0" w:rsidRDefault="00B964E0"/>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946DF"/>
    <w:multiLevelType w:val="hybridMultilevel"/>
    <w:tmpl w:val="5D70E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0D"/>
    <w:rsid w:val="003B4F01"/>
    <w:rsid w:val="003E28BC"/>
    <w:rsid w:val="0067310D"/>
    <w:rsid w:val="00B9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679FE-1EAC-40CC-95AE-6CD178CB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0D"/>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731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731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10D"/>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link w:val="ListParagraphChar"/>
    <w:uiPriority w:val="34"/>
    <w:qFormat/>
    <w:rsid w:val="0067310D"/>
    <w:pPr>
      <w:ind w:left="720"/>
      <w:contextualSpacing/>
    </w:pPr>
    <w:rPr>
      <w:rFonts w:asciiTheme="minorHAnsi" w:hAnsiTheme="minorHAnsi" w:cstheme="minorBidi"/>
    </w:rPr>
  </w:style>
  <w:style w:type="paragraph" w:customStyle="1" w:styleId="TableT">
    <w:name w:val="Table T"/>
    <w:basedOn w:val="Normal"/>
    <w:qFormat/>
    <w:rsid w:val="0067310D"/>
    <w:pPr>
      <w:spacing w:after="100"/>
    </w:pPr>
    <w:rPr>
      <w:rFonts w:eastAsia="Times New Roman"/>
      <w:color w:val="000000"/>
      <w:sz w:val="20"/>
      <w:szCs w:val="20"/>
      <w:lang w:val="en-GB" w:eastAsia="en-GB" w:bidi="th-TH"/>
    </w:rPr>
  </w:style>
  <w:style w:type="paragraph" w:customStyle="1" w:styleId="Tablehd">
    <w:name w:val="Table hd"/>
    <w:basedOn w:val="TableT"/>
    <w:qFormat/>
    <w:rsid w:val="0067310D"/>
    <w:pPr>
      <w:spacing w:before="20" w:after="20"/>
      <w:jc w:val="center"/>
    </w:pPr>
    <w:rPr>
      <w:b/>
    </w:rPr>
  </w:style>
  <w:style w:type="character" w:customStyle="1" w:styleId="ListParagraphChar">
    <w:name w:val="List Paragraph Char"/>
    <w:link w:val="ListParagraph"/>
    <w:uiPriority w:val="34"/>
    <w:rsid w:val="0067310D"/>
    <w:rPr>
      <w:rFonts w:eastAsiaTheme="minorEastAsia"/>
      <w:sz w:val="24"/>
      <w:szCs w:val="24"/>
      <w:lang w:val="en-US"/>
    </w:rPr>
  </w:style>
  <w:style w:type="paragraph" w:customStyle="1" w:styleId="Thematic-Mainheadline">
    <w:name w:val="Thematic-Main headline"/>
    <w:basedOn w:val="Normal"/>
    <w:link w:val="Thematic-MainheadlineChar"/>
    <w:qFormat/>
    <w:rsid w:val="0067310D"/>
    <w:rPr>
      <w:rFonts w:ascii="Arial" w:eastAsia="Times New Roman" w:hAnsi="Arial"/>
      <w:b/>
      <w:color w:val="0099FF"/>
      <w:sz w:val="40"/>
    </w:rPr>
  </w:style>
  <w:style w:type="table" w:customStyle="1" w:styleId="GridTable4-Accent11">
    <w:name w:val="Grid Table 4 - Accent 11"/>
    <w:basedOn w:val="TableNormal"/>
    <w:uiPriority w:val="49"/>
    <w:rsid w:val="0067310D"/>
    <w:pPr>
      <w:spacing w:after="0" w:line="240" w:lineRule="auto"/>
    </w:pPr>
    <w:rPr>
      <w:rFonts w:eastAsiaTheme="minorEastAsia"/>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hematic-MainheadlineChar">
    <w:name w:val="Thematic-Main headline Char"/>
    <w:basedOn w:val="DefaultParagraphFont"/>
    <w:link w:val="Thematic-Mainheadline"/>
    <w:rsid w:val="0067310D"/>
    <w:rPr>
      <w:rFonts w:ascii="Arial" w:eastAsia="Times New Roman" w:hAnsi="Arial" w:cs="Times New Roman"/>
      <w:b/>
      <w:color w:val="0099FF"/>
      <w:sz w:val="40"/>
      <w:szCs w:val="24"/>
      <w:lang w:val="en-US"/>
    </w:rPr>
  </w:style>
  <w:style w:type="paragraph" w:customStyle="1" w:styleId="Style3">
    <w:name w:val="Style3"/>
    <w:basedOn w:val="Heading2"/>
    <w:qFormat/>
    <w:rsid w:val="0067310D"/>
    <w:pPr>
      <w:shd w:val="clear" w:color="auto" w:fill="8064A2" w:themeFill="accent4"/>
      <w:outlineLvl w:val="0"/>
    </w:pPr>
    <w:rPr>
      <w:color w:val="FFFFFF" w:themeColor="background1"/>
      <w:sz w:val="24"/>
    </w:rPr>
  </w:style>
  <w:style w:type="character" w:customStyle="1" w:styleId="Heading2Char">
    <w:name w:val="Heading 2 Char"/>
    <w:basedOn w:val="DefaultParagraphFont"/>
    <w:link w:val="Heading2"/>
    <w:uiPriority w:val="9"/>
    <w:semiHidden/>
    <w:rsid w:val="0067310D"/>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Company>UNICEF</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Chipashvili</dc:creator>
  <cp:keywords/>
  <dc:description/>
  <cp:lastModifiedBy>George Chipashvili</cp:lastModifiedBy>
  <cp:revision>1</cp:revision>
  <dcterms:created xsi:type="dcterms:W3CDTF">2017-07-13T13:45:00Z</dcterms:created>
  <dcterms:modified xsi:type="dcterms:W3CDTF">2017-07-13T13:46:00Z</dcterms:modified>
</cp:coreProperties>
</file>